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870" w:rsidRPr="00D93870" w:rsidRDefault="00D93870" w:rsidP="00D938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>
            <wp:extent cx="5715000" cy="1287780"/>
            <wp:effectExtent l="0" t="0" r="0" b="7620"/>
            <wp:docPr id="2" name="Afbeelding 2" descr="http://www.onzeplek.nl/images/nieuw2007/headernieuwsbri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nzeplek.nl/images/nieuw2007/headernieuwsbrie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7255" w:type="dxa"/>
        <w:tblCellSpacing w:w="30" w:type="dxa"/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2"/>
        <w:gridCol w:w="3933"/>
      </w:tblGrid>
      <w:tr w:rsidR="00D93870" w:rsidRPr="00D93870" w:rsidTr="00D93870">
        <w:trPr>
          <w:trHeight w:val="349"/>
          <w:tblCellSpacing w:w="30" w:type="dxa"/>
        </w:trPr>
        <w:tc>
          <w:tcPr>
            <w:tcW w:w="0" w:type="auto"/>
            <w:shd w:val="clear" w:color="auto" w:fill="E6E6E6"/>
            <w:tcMar>
              <w:top w:w="105" w:type="dxa"/>
              <w:left w:w="225" w:type="dxa"/>
              <w:bottom w:w="105" w:type="dxa"/>
              <w:right w:w="0" w:type="dxa"/>
            </w:tcMar>
            <w:hideMark/>
          </w:tcPr>
          <w:p w:rsidR="00D93870" w:rsidRPr="00D93870" w:rsidRDefault="00D93870" w:rsidP="00D9387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</w:pPr>
            <w:bookmarkStart w:id="0" w:name="_GoBack"/>
            <w:bookmarkEnd w:id="0"/>
            <w:r w:rsidRPr="00D93870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  <w:t>Digitale Nieuwsbrief Onze Plek XI # 4</w:t>
            </w:r>
          </w:p>
        </w:tc>
        <w:tc>
          <w:tcPr>
            <w:tcW w:w="0" w:type="auto"/>
            <w:shd w:val="clear" w:color="auto" w:fill="E6E6E6"/>
            <w:tcMar>
              <w:top w:w="105" w:type="dxa"/>
              <w:left w:w="225" w:type="dxa"/>
              <w:bottom w:w="105" w:type="dxa"/>
              <w:right w:w="225" w:type="dxa"/>
            </w:tcMar>
            <w:hideMark/>
          </w:tcPr>
          <w:p w:rsidR="00D93870" w:rsidRPr="00D93870" w:rsidRDefault="00D93870" w:rsidP="00D9387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</w:pPr>
            <w:r w:rsidRPr="00D93870">
              <w:rPr>
                <w:rFonts w:ascii="Times New Roman" w:eastAsia="Times New Roman" w:hAnsi="Times New Roman" w:cs="Times New Roman"/>
                <w:b/>
                <w:bCs/>
                <w:color w:val="FFFFFF"/>
                <w:sz w:val="24"/>
                <w:szCs w:val="24"/>
                <w:lang w:eastAsia="nl-NL"/>
              </w:rPr>
              <w:t>September 2013</w:t>
            </w:r>
          </w:p>
        </w:tc>
      </w:tr>
      <w:tr w:rsidR="00D93870" w:rsidRPr="00D93870" w:rsidTr="00D93870">
        <w:trPr>
          <w:trHeight w:val="9242"/>
          <w:tblCellSpacing w:w="30" w:type="dxa"/>
        </w:trPr>
        <w:tc>
          <w:tcPr>
            <w:tcW w:w="2227" w:type="pct"/>
            <w:shd w:val="clear" w:color="auto" w:fill="E6E6E6"/>
            <w:hideMark/>
          </w:tcPr>
          <w:tbl>
            <w:tblPr>
              <w:tblW w:w="499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30"/>
            </w:tblGrid>
            <w:tr w:rsidR="00D93870" w:rsidRPr="00D93870" w:rsidTr="00D93870">
              <w:trPr>
                <w:trHeight w:val="247"/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  <w:lang w:eastAsia="nl-NL"/>
                    </w:rPr>
                  </w:pPr>
                  <w:proofErr w:type="spellStart"/>
                  <w:r w:rsidRPr="00D93870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  <w:lang w:eastAsia="nl-NL"/>
                    </w:rPr>
                    <w:t>Pelita</w:t>
                  </w:r>
                  <w:proofErr w:type="spellEnd"/>
                  <w:r w:rsidRPr="00D93870">
                    <w:rPr>
                      <w:rFonts w:ascii="Times New Roman" w:eastAsia="Times New Roman" w:hAnsi="Times New Roman" w:cs="Times New Roman"/>
                      <w:color w:val="FFFFFF"/>
                      <w:sz w:val="24"/>
                      <w:szCs w:val="24"/>
                      <w:lang w:eastAsia="nl-NL"/>
                    </w:rPr>
                    <w:t xml:space="preserve"> Nieuws</w:t>
                  </w:r>
                </w:p>
              </w:tc>
            </w:tr>
            <w:tr w:rsidR="00D93870" w:rsidRPr="00D93870" w:rsidTr="00D93870">
              <w:trPr>
                <w:trHeight w:val="5303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3229" w:type="dxa"/>
                    <w:tblCellSpacing w:w="0" w:type="dxa"/>
                    <w:tblInd w:w="1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29"/>
                  </w:tblGrid>
                  <w:tr w:rsidR="00D93870" w:rsidRPr="00D93870" w:rsidTr="00D93870">
                    <w:trPr>
                      <w:trHeight w:val="5238"/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 wp14:anchorId="0C7E2873" wp14:editId="5EE2699D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762000" cy="571500"/>
                              <wp:effectExtent l="0" t="0" r="0" b="0"/>
                              <wp:wrapSquare wrapText="bothSides"/>
                              <wp:docPr id="6" name="Afbeelding 6" descr="http://www.onzeplek.nl/data/21_ZXZX/images/pasar%20tilnurg!updatervar10!0!0!F!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://www.onzeplek.nl/data/21_ZXZX/images/pasar%20tilnurg!updatervar10!0!0!F!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0" cy="571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Pelita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op de Pasar Tilburg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22, 23 en 24 November is alweer de 2e editie van de Pasar Tilburg en dit jaar gaat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Pelita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op de vrijdag (22 november) een middag programma invullen voor haar ouderen en iedereen die langs wil komen want: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  <w:lang w:eastAsia="nl-NL"/>
                          </w:rPr>
                          <w:t>vrijdag 22 november is de toegang van 12.00-16.00 uur voor iedereen gratis!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Het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Pelita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programma is vrijdag van 12.00 tot 18.30 uur, komt allen!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8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</w:hyperlink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Onze Indische Eettafels en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Masoek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Sadja's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in 2013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Hierbij een overzicht van alle Eettafels,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Masoek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Sadja's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en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Molukse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ouderendagen van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Pelita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: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9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</w:p>
                    </w:tc>
                  </w:tr>
                </w:tbl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D93870" w:rsidRPr="00D93870" w:rsidRDefault="00D93870" w:rsidP="00D93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tbl>
            <w:tblPr>
              <w:tblW w:w="499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230"/>
            </w:tblGrid>
            <w:tr w:rsidR="00D93870" w:rsidRPr="00D93870" w:rsidTr="00D93870">
              <w:trPr>
                <w:trHeight w:val="247"/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D9387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Laatste Nieuws </w:t>
                  </w:r>
                </w:p>
              </w:tc>
            </w:tr>
            <w:tr w:rsidR="00D93870" w:rsidRPr="00D93870" w:rsidTr="00D93870">
              <w:trPr>
                <w:trHeight w:val="3199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3229" w:type="dxa"/>
                    <w:tblCellSpacing w:w="0" w:type="dxa"/>
                    <w:tblInd w:w="1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229"/>
                  </w:tblGrid>
                  <w:tr w:rsidR="00D93870" w:rsidRPr="00D93870" w:rsidTr="00D93870">
                    <w:trPr>
                      <w:trHeight w:val="3134"/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 wp14:anchorId="2EFAA1D3" wp14:editId="601EE3CF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762000" cy="1114425"/>
                              <wp:effectExtent l="0" t="0" r="0" b="9525"/>
                              <wp:wrapSquare wrapText="bothSides"/>
                              <wp:docPr id="5" name="Afbeelding 5" descr="http://www.onzeplek.nl/data/21_ZXZX/images/indischetantes!updatervar10!0!0!F!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://www.onzeplek.nl/data/21_ZXZX/images/indischetantes!updatervar10!0!0!F!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0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0" cy="11144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Indische tantes onthuld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De stad Den Haag heeft de Cultuurprijs 2012 toegekend aan Yvonne Keuls.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1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meer&gt;&gt;</w:t>
                          </w:r>
                        </w:hyperlink>
                      </w:p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Documentaire Buitenkampers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Op 4 oktober vindt in het Ketelhuis in Amsterdam een speciale Indische voorstelling plaats van de documentaire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Buitenkampers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van Hetty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Naaijkens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.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2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 xml:space="preserve">Lees </w:t>
                          </w:r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m</w:t>
                          </w:r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eer&gt;&gt;</w:t>
                          </w:r>
                        </w:hyperlink>
                        <w:r w:rsidRPr="00D9387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  <w:t xml:space="preserve"> </w:t>
                        </w:r>
                      </w:p>
                    </w:tc>
                  </w:tr>
                </w:tbl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D93870" w:rsidRPr="00D93870" w:rsidRDefault="00D93870" w:rsidP="00D93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  <w:tc>
          <w:tcPr>
            <w:tcW w:w="2649" w:type="pct"/>
            <w:shd w:val="clear" w:color="auto" w:fill="E6E6E6"/>
            <w:hideMark/>
          </w:tcPr>
          <w:tbl>
            <w:tblPr>
              <w:tblW w:w="499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41"/>
            </w:tblGrid>
            <w:tr w:rsidR="00D93870" w:rsidRPr="00D93870" w:rsidTr="00D93870">
              <w:trPr>
                <w:trHeight w:val="247"/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D9387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Uitgekookt </w:t>
                  </w:r>
                </w:p>
              </w:tc>
            </w:tr>
            <w:tr w:rsidR="00D93870" w:rsidRPr="00D93870" w:rsidTr="00D93870">
              <w:trPr>
                <w:trHeight w:val="2126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3840" w:type="dxa"/>
                    <w:tblCellSpacing w:w="0" w:type="dxa"/>
                    <w:tblInd w:w="1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840"/>
                  </w:tblGrid>
                  <w:tr w:rsidR="00D93870" w:rsidRPr="00D93870" w:rsidTr="00D93870">
                    <w:trPr>
                      <w:trHeight w:val="2061"/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 wp14:anchorId="1C1652F8" wp14:editId="1F79B49C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1428750" cy="666750"/>
                              <wp:effectExtent l="0" t="0" r="0" b="0"/>
                              <wp:wrapSquare wrapText="bothSides"/>
                              <wp:docPr id="4" name="Afbeelding 4" descr="http://www.onzeplek.nl/data/5_HOBBIES___OVERZICHT/images/1toast!updatervar10!0!0!F!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http://www.onzeplek.nl/data/5_HOBBIES___OVERZICHT/images/1toast!updatervar10!0!0!F!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428750" cy="666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Indische,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Molukse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en Indonesische gerechten.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  <w:t>Niet heel ingewikkeld te bereiden maar wel erg lekker!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  <w:t xml:space="preserve">Deze maand lekkere gefrituurde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sz w:val="20"/>
                            <w:szCs w:val="20"/>
                            <w:lang w:eastAsia="nl-NL"/>
                          </w:rPr>
                          <w:t>garnalentoastjes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!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i/>
                            <w:i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4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</w:tc>
                  </w:tr>
                </w:tbl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D93870" w:rsidRPr="00D93870" w:rsidRDefault="00D93870" w:rsidP="00D93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  <w:tbl>
            <w:tblPr>
              <w:tblW w:w="4997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41"/>
            </w:tblGrid>
            <w:tr w:rsidR="00D93870" w:rsidRPr="00D93870" w:rsidTr="00D93870">
              <w:trPr>
                <w:trHeight w:val="247"/>
                <w:tblCellSpacing w:w="0" w:type="dxa"/>
              </w:trPr>
              <w:tc>
                <w:tcPr>
                  <w:tcW w:w="0" w:type="auto"/>
                  <w:shd w:val="clear" w:color="auto" w:fill="F7971E"/>
                  <w:vAlign w:val="center"/>
                  <w:hideMark/>
                </w:tcPr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  <w:r w:rsidRPr="00D9387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  <w:t xml:space="preserve">Evenementen oktober &amp; november </w:t>
                  </w:r>
                </w:p>
              </w:tc>
            </w:tr>
            <w:tr w:rsidR="00D93870" w:rsidRPr="00D93870" w:rsidTr="00D93870">
              <w:trPr>
                <w:trHeight w:val="5550"/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tbl>
                  <w:tblPr>
                    <w:tblW w:w="3840" w:type="dxa"/>
                    <w:tblCellSpacing w:w="0" w:type="dxa"/>
                    <w:tblInd w:w="1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840"/>
                  </w:tblGrid>
                  <w:tr w:rsidR="00D93870" w:rsidRPr="00D93870" w:rsidTr="00D93870">
                    <w:trPr>
                      <w:trHeight w:val="5474"/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nl-NL"/>
                          </w:rPr>
                          <w:drawing>
                            <wp:anchor distT="0" distB="0" distL="0" distR="0" simplePos="0" relativeHeight="251658240" behindDoc="0" locked="0" layoutInCell="1" allowOverlap="0" wp14:anchorId="1B128736" wp14:editId="30D9E17C">
                              <wp:simplePos x="0" y="0"/>
                              <wp:positionH relativeFrom="column">
                                <wp:align>right</wp:align>
                              </wp:positionH>
                              <wp:positionV relativeFrom="line">
                                <wp:posOffset>0</wp:posOffset>
                              </wp:positionV>
                              <wp:extent cx="762000" cy="571500"/>
                              <wp:effectExtent l="0" t="0" r="0" b="0"/>
                              <wp:wrapSquare wrapText="bothSides"/>
                              <wp:docPr id="3" name="Afbeelding 3" descr="http://www.onzeplek.nl/data/21_ZXZX/images/eye!updatervar10!0!0!F!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://www.onzeplek.nl/data/21_ZXZX/images/eye!updatervar10!0!0!F!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00" cy="571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  <wp14:sizeRelH relativeFrom="page">
                                <wp14:pctWidth>0</wp14:pctWidth>
                              </wp14:sizeRelH>
                              <wp14:sizeRelV relativeFrom="page">
                                <wp14:pctHeight>0</wp14:pctHeight>
                              </wp14:sizeRelV>
                            </wp:anchor>
                          </w:drawing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Tentoonstelling: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Péter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Forgács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 – Sluimerend vuur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  <w:t xml:space="preserve">Verhalen uit Nederlands-Indië (1900-1940)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De grote expositieruimte van EYE is van 5 oktober tot en met 1 december 2013 geheel gewijd aan het nieuwste werk van filmmaker/kunstenaar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Péter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Forgács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, Sluimerend vuur.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6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br/>
                          </w:r>
                        </w:hyperlink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 xml:space="preserve">Forten in Indonesië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  <w:t>11 oktober t/m 10 november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  <w:t xml:space="preserve">Tentoonstelling over bijzondere historische bouwwerken in Indonesië. 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7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  <w:p w:rsidR="00D93870" w:rsidRPr="00D93870" w:rsidRDefault="00D93870" w:rsidP="00D93870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t>Week van de koloniale geschiedenis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Koloniale geschiedenis is een onderbelicht, maar wezenlijk onderdeel van de vaderlandse geschiedenis. Museum </w:t>
                        </w:r>
                        <w:proofErr w:type="spellStart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>Bronbeek</w:t>
                        </w:r>
                        <w:proofErr w:type="spellEnd"/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t xml:space="preserve"> organiseert daarom de 'Week van de koloniale geschiedenis'.</w:t>
                        </w:r>
                        <w:r w:rsidRPr="00D93870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nl-NL"/>
                          </w:rPr>
                          <w:br/>
                        </w:r>
                        <w:hyperlink r:id="rId18" w:tgtFrame="_blank" w:history="1">
                          <w:r w:rsidRPr="00D93870">
                            <w:rPr>
                              <w:rFonts w:ascii="Times New Roman" w:eastAsia="Times New Roman" w:hAnsi="Times New Roman" w:cs="Times New Roman"/>
                              <w:color w:val="0000FF"/>
                              <w:sz w:val="20"/>
                              <w:szCs w:val="20"/>
                              <w:u w:val="single"/>
                              <w:lang w:eastAsia="nl-NL"/>
                            </w:rPr>
                            <w:t>Lees meer &gt;&gt;</w:t>
                          </w:r>
                        </w:hyperlink>
                      </w:p>
                      <w:p w:rsidR="00D93870" w:rsidRPr="00D93870" w:rsidRDefault="00D93870" w:rsidP="00D93870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nl-NL"/>
                          </w:rPr>
                        </w:pPr>
                      </w:p>
                    </w:tc>
                  </w:tr>
                </w:tbl>
                <w:p w:rsidR="00D93870" w:rsidRPr="00D93870" w:rsidRDefault="00D93870" w:rsidP="00D9387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nl-NL"/>
                    </w:rPr>
                  </w:pPr>
                </w:p>
              </w:tc>
            </w:tr>
          </w:tbl>
          <w:p w:rsidR="00D93870" w:rsidRPr="00D93870" w:rsidRDefault="00D93870" w:rsidP="00D93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D93870" w:rsidRPr="00D93870" w:rsidTr="00D93870">
        <w:trPr>
          <w:trHeight w:val="247"/>
          <w:tblCellSpacing w:w="30" w:type="dxa"/>
        </w:trPr>
        <w:tc>
          <w:tcPr>
            <w:tcW w:w="0" w:type="auto"/>
            <w:gridSpan w:val="2"/>
            <w:shd w:val="clear" w:color="auto" w:fill="E6E6E6"/>
          </w:tcPr>
          <w:p w:rsidR="00D93870" w:rsidRPr="00D93870" w:rsidRDefault="00D93870" w:rsidP="00D93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D93870" w:rsidRPr="00D93870" w:rsidTr="00D93870">
        <w:trPr>
          <w:trHeight w:val="247"/>
          <w:tblCellSpacing w:w="30" w:type="dxa"/>
        </w:trPr>
        <w:tc>
          <w:tcPr>
            <w:tcW w:w="0" w:type="auto"/>
            <w:gridSpan w:val="2"/>
            <w:shd w:val="clear" w:color="auto" w:fill="E6E6E6"/>
          </w:tcPr>
          <w:p w:rsidR="00D93870" w:rsidRPr="00D93870" w:rsidRDefault="00D93870" w:rsidP="00D93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  <w:tr w:rsidR="00D93870" w:rsidRPr="00D93870" w:rsidTr="00D93870">
        <w:trPr>
          <w:trHeight w:val="32"/>
          <w:tblCellSpacing w:w="30" w:type="dxa"/>
        </w:trPr>
        <w:tc>
          <w:tcPr>
            <w:tcW w:w="0" w:type="auto"/>
            <w:gridSpan w:val="2"/>
            <w:shd w:val="clear" w:color="auto" w:fill="E6E6E6"/>
          </w:tcPr>
          <w:p w:rsidR="00D93870" w:rsidRPr="00D93870" w:rsidRDefault="00D93870" w:rsidP="00D93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</w:p>
        </w:tc>
      </w:tr>
    </w:tbl>
    <w:p w:rsidR="00B94F03" w:rsidRDefault="00B94F03" w:rsidP="00D93870"/>
    <w:sectPr w:rsidR="00B94F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417D84"/>
    <w:multiLevelType w:val="multilevel"/>
    <w:tmpl w:val="0788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870"/>
    <w:rsid w:val="00B94F03"/>
    <w:rsid w:val="00D93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D93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D93870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D93870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93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938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D93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D93870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D93870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93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938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9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2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Pasar.Tilbur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://www.onzeplek.nl/cms/publish/content/showpage.asp?pageid=4182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pelita.nl/cms/publish/content/showpage.asp?pageid=1432" TargetMode="External"/><Relationship Id="rId17" Type="http://schemas.openxmlformats.org/officeDocument/2006/relationships/hyperlink" Target="http://www.onzeplek.nl/cms/publish/content/showpage.asp?pageid=4299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onzeplek.nl/cms/publish/content/showpage.asp?pageid=4310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pelita.nl/cms/publish/content/showpage.asp?pageid=1433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elita.nl/cms/publish/content/showpage.asp?themeid=7" TargetMode="External"/><Relationship Id="rId14" Type="http://schemas.openxmlformats.org/officeDocument/2006/relationships/hyperlink" Target="http://www.onzeplek.nl/cms/publish/content/showpage.asp?pageid=4323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389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Henk</dc:creator>
  <cp:lastModifiedBy>Henk</cp:lastModifiedBy>
  <cp:revision>1</cp:revision>
  <dcterms:created xsi:type="dcterms:W3CDTF">2013-10-08T12:55:00Z</dcterms:created>
  <dcterms:modified xsi:type="dcterms:W3CDTF">2013-10-08T12:58:00Z</dcterms:modified>
</cp:coreProperties>
</file>